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3" w:rsidRDefault="00E83333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E83333" w:rsidRDefault="00E83333">
      <w:pPr>
        <w:pStyle w:val="ConsPlusTitle"/>
        <w:jc w:val="center"/>
      </w:pPr>
      <w:r>
        <w:t>ЧЕЛЯБИНСКОЙ ОБЛАСТИ</w:t>
      </w:r>
    </w:p>
    <w:p w:rsidR="00E83333" w:rsidRDefault="00E83333">
      <w:pPr>
        <w:pStyle w:val="ConsPlusTitle"/>
        <w:jc w:val="center"/>
      </w:pPr>
    </w:p>
    <w:p w:rsidR="00E83333" w:rsidRDefault="00E83333">
      <w:pPr>
        <w:pStyle w:val="ConsPlusTitle"/>
        <w:jc w:val="center"/>
      </w:pPr>
      <w:r>
        <w:t>ПОСТАНОВЛЕНИЕ</w:t>
      </w:r>
    </w:p>
    <w:p w:rsidR="00E83333" w:rsidRDefault="00E83333">
      <w:pPr>
        <w:pStyle w:val="ConsPlusTitle"/>
        <w:jc w:val="center"/>
      </w:pPr>
      <w:r>
        <w:t>от 11 декабря 2017 г. N 64/31</w:t>
      </w:r>
    </w:p>
    <w:p w:rsidR="00E83333" w:rsidRDefault="00E83333">
      <w:pPr>
        <w:pStyle w:val="ConsPlusTitle"/>
        <w:jc w:val="center"/>
      </w:pPr>
    </w:p>
    <w:p w:rsidR="00E83333" w:rsidRDefault="00E83333">
      <w:pPr>
        <w:pStyle w:val="ConsPlusTitle"/>
        <w:jc w:val="center"/>
      </w:pPr>
      <w:r>
        <w:t>О внесении изменения в постановление</w:t>
      </w:r>
    </w:p>
    <w:p w:rsidR="00E83333" w:rsidRDefault="00E83333">
      <w:pPr>
        <w:pStyle w:val="ConsPlusTitle"/>
        <w:jc w:val="center"/>
      </w:pPr>
      <w:r>
        <w:t>Министерства тарифного регулирования и энергетики</w:t>
      </w:r>
    </w:p>
    <w:p w:rsidR="00E83333" w:rsidRDefault="00E83333">
      <w:pPr>
        <w:pStyle w:val="ConsPlusTitle"/>
        <w:jc w:val="center"/>
      </w:pPr>
      <w:r>
        <w:t>Челябинской области от 26 ноября 2015 г. N 56/16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г. N 300 "О Положении</w:t>
      </w:r>
      <w:proofErr w:type="gramEnd"/>
      <w:r>
        <w:t xml:space="preserve">, структуре и штатной численности Министерства тарифного регулирования и энергетики Челябинской области", на основании </w:t>
      </w:r>
      <w:proofErr w:type="gramStart"/>
      <w:r>
        <w:t>протокола заседания Правления Министерства тарифного регулирования</w:t>
      </w:r>
      <w:proofErr w:type="gramEnd"/>
      <w:r>
        <w:t xml:space="preserve"> и энергетики Челябинской области от 11 декабря 2017 г. N 64 и в целях корректировки долгосрочных тарифов на 2018 год Министерство тарифного регулирования и энергетики Челябинской области</w:t>
      </w:r>
    </w:p>
    <w:p w:rsidR="00E83333" w:rsidRDefault="00E83333">
      <w:pPr>
        <w:pStyle w:val="ConsPlusNormal"/>
        <w:spacing w:before="220"/>
        <w:ind w:firstLine="540"/>
        <w:jc w:val="both"/>
      </w:pPr>
      <w:r>
        <w:t>ПОСТАНОВЛЯЕТ: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постановлению Министерства тарифного регулирования и энергетики Челябинской области от 26 ноября 2015 г. N 56/16 "Об установлении тарифов на тепловую энергию, поставляемую МП трест "Теплофикация" потребителям Магнитогорского городского округа, и долгосрочных параметров регулирования" изменение, изложив его в новой </w:t>
      </w:r>
      <w:hyperlink w:anchor="P43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right"/>
      </w:pPr>
      <w:r>
        <w:t>Министр</w:t>
      </w:r>
    </w:p>
    <w:p w:rsidR="00E83333" w:rsidRDefault="00E83333">
      <w:pPr>
        <w:pStyle w:val="ConsPlusNormal"/>
        <w:jc w:val="right"/>
      </w:pPr>
      <w:r>
        <w:t>тарифного регулирования</w:t>
      </w:r>
    </w:p>
    <w:p w:rsidR="00E83333" w:rsidRDefault="00E83333">
      <w:pPr>
        <w:pStyle w:val="ConsPlusNormal"/>
        <w:jc w:val="right"/>
      </w:pPr>
      <w:r>
        <w:t>и энергетики</w:t>
      </w:r>
    </w:p>
    <w:p w:rsidR="00E83333" w:rsidRDefault="00E83333">
      <w:pPr>
        <w:pStyle w:val="ConsPlusNormal"/>
        <w:jc w:val="right"/>
      </w:pPr>
      <w:r>
        <w:t>Челябинской области</w:t>
      </w:r>
    </w:p>
    <w:p w:rsidR="00E83333" w:rsidRDefault="00E83333">
      <w:pPr>
        <w:pStyle w:val="ConsPlusNormal"/>
        <w:jc w:val="right"/>
      </w:pPr>
      <w:r>
        <w:t>Т.В.КУЧИЦ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 w:rsidP="00E83333">
      <w:pPr>
        <w:pStyle w:val="ConsPlusNormal"/>
        <w:jc w:val="right"/>
        <w:outlineLvl w:val="0"/>
      </w:pPr>
      <w:r>
        <w:lastRenderedPageBreak/>
        <w:t>Приложение N 1 к постановлению</w:t>
      </w:r>
    </w:p>
    <w:p w:rsidR="00E83333" w:rsidRDefault="00E83333">
      <w:pPr>
        <w:pStyle w:val="ConsPlusNormal"/>
        <w:jc w:val="right"/>
      </w:pPr>
      <w:r>
        <w:t>Министерства тарифного регулирования и энергетики</w:t>
      </w:r>
    </w:p>
    <w:p w:rsidR="00E83333" w:rsidRDefault="00E83333">
      <w:pPr>
        <w:pStyle w:val="ConsPlusNormal"/>
        <w:jc w:val="right"/>
      </w:pPr>
      <w:r>
        <w:t>Челябинской области</w:t>
      </w:r>
    </w:p>
    <w:p w:rsidR="00E83333" w:rsidRDefault="00E83333">
      <w:pPr>
        <w:pStyle w:val="ConsPlusNormal"/>
        <w:jc w:val="right"/>
      </w:pPr>
      <w:r>
        <w:t>от 26 ноября 2015 г. N 56/16</w:t>
      </w:r>
    </w:p>
    <w:p w:rsidR="00E83333" w:rsidRDefault="00E83333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83333" w:rsidRDefault="00E83333">
      <w:pPr>
        <w:pStyle w:val="ConsPlusNormal"/>
        <w:jc w:val="right"/>
      </w:pPr>
      <w:r>
        <w:t xml:space="preserve">Министерства </w:t>
      </w:r>
    </w:p>
    <w:p w:rsidR="00E83333" w:rsidRDefault="00E83333">
      <w:pPr>
        <w:pStyle w:val="ConsPlusNormal"/>
        <w:jc w:val="right"/>
      </w:pPr>
      <w:r>
        <w:t>тарифного регулирования</w:t>
      </w:r>
    </w:p>
    <w:p w:rsidR="00E83333" w:rsidRDefault="00E83333">
      <w:pPr>
        <w:pStyle w:val="ConsPlusNormal"/>
        <w:jc w:val="right"/>
      </w:pPr>
      <w:r>
        <w:t>и энергетики</w:t>
      </w:r>
    </w:p>
    <w:p w:rsidR="00E83333" w:rsidRDefault="00E83333">
      <w:pPr>
        <w:pStyle w:val="ConsPlusNormal"/>
        <w:jc w:val="right"/>
      </w:pPr>
      <w:r>
        <w:t>Челябинской области</w:t>
      </w:r>
    </w:p>
    <w:p w:rsidR="00E83333" w:rsidRDefault="00E83333">
      <w:pPr>
        <w:pStyle w:val="ConsPlusNormal"/>
        <w:jc w:val="right"/>
      </w:pPr>
      <w:r>
        <w:t>от 11 декабря 2017 г. N 64/31)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Title"/>
        <w:jc w:val="center"/>
      </w:pPr>
      <w:bookmarkStart w:id="0" w:name="P43"/>
      <w:bookmarkStart w:id="1" w:name="_GoBack"/>
      <w:bookmarkEnd w:id="0"/>
      <w:r>
        <w:t>Тарифы</w:t>
      </w:r>
    </w:p>
    <w:p w:rsidR="00E83333" w:rsidRDefault="00E83333">
      <w:pPr>
        <w:pStyle w:val="ConsPlusTitle"/>
        <w:jc w:val="center"/>
      </w:pPr>
      <w:r>
        <w:t>на тепловую энергию</w:t>
      </w:r>
      <w:bookmarkEnd w:id="1"/>
      <w:r>
        <w:t>, поставляемую МП трест "Теплофикация"</w:t>
      </w:r>
    </w:p>
    <w:p w:rsidR="00E83333" w:rsidRDefault="00E83333">
      <w:pPr>
        <w:pStyle w:val="ConsPlusTitle"/>
        <w:jc w:val="center"/>
      </w:pPr>
      <w:r>
        <w:t>потребителям Магнитогорского городского округа,</w:t>
      </w:r>
    </w:p>
    <w:p w:rsidR="00E83333" w:rsidRDefault="00E83333">
      <w:pPr>
        <w:pStyle w:val="ConsPlusTitle"/>
        <w:jc w:val="center"/>
      </w:pPr>
      <w:r>
        <w:t>на 2016 - 2018 годы</w:t>
      </w:r>
    </w:p>
    <w:p w:rsidR="00E83333" w:rsidRDefault="00E833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154"/>
        <w:gridCol w:w="850"/>
        <w:gridCol w:w="1444"/>
        <w:gridCol w:w="1445"/>
      </w:tblGrid>
      <w:tr w:rsidR="00E83333">
        <w:tc>
          <w:tcPr>
            <w:tcW w:w="454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154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0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89" w:type="dxa"/>
            <w:gridSpan w:val="2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Вода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Merge/>
          </w:tcPr>
          <w:p w:rsidR="00E83333" w:rsidRDefault="00E83333"/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83333">
        <w:tc>
          <w:tcPr>
            <w:tcW w:w="454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МП трест "Теплофикация" (кроме котельной, расположенной по адресу: улица Советская, дом 24, корпус N 1)</w:t>
            </w:r>
          </w:p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978,04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1127,30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1127,30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1168,83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1168,83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1194,89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Население (с учетом НДС)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1154,09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1330,21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1330,21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1379,22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1379,22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1409,97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Потребители, подключенные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1027,76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1181,80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1181,80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1225,34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1225,34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1252,67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Население (с учетом НДС)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1212,76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1394,52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1394,52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1445,90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1478,15</w:t>
            </w:r>
          </w:p>
        </w:tc>
      </w:tr>
      <w:tr w:rsidR="00E83333">
        <w:tc>
          <w:tcPr>
            <w:tcW w:w="454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1" w:type="dxa"/>
            <w:vMerge w:val="restart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МП трест "Теплофикация" (котельная, расположенная по адресу: улица Советская, дом 24, корпус N 1)</w:t>
            </w:r>
          </w:p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Потребители, подключенные 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978,04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1127,30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1127,30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1168,83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1168,83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1194,89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5893" w:type="dxa"/>
            <w:gridSpan w:val="4"/>
          </w:tcPr>
          <w:p w:rsidR="00E83333" w:rsidRDefault="00E83333">
            <w:pPr>
              <w:pStyle w:val="ConsPlusNormal"/>
            </w:pPr>
            <w:r>
              <w:t>Население (с учетом НДС)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 w:val="restart"/>
          </w:tcPr>
          <w:p w:rsidR="00E83333" w:rsidRDefault="00E833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1154,09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1330,21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1330,21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1379,22</w:t>
            </w:r>
          </w:p>
        </w:tc>
      </w:tr>
      <w:tr w:rsidR="00E83333">
        <w:tc>
          <w:tcPr>
            <w:tcW w:w="454" w:type="dxa"/>
            <w:vMerge/>
          </w:tcPr>
          <w:p w:rsidR="00E83333" w:rsidRDefault="00E83333"/>
        </w:tc>
        <w:tc>
          <w:tcPr>
            <w:tcW w:w="2721" w:type="dxa"/>
            <w:vMerge/>
          </w:tcPr>
          <w:p w:rsidR="00E83333" w:rsidRDefault="00E83333"/>
        </w:tc>
        <w:tc>
          <w:tcPr>
            <w:tcW w:w="2154" w:type="dxa"/>
            <w:vMerge/>
          </w:tcPr>
          <w:p w:rsidR="00E83333" w:rsidRDefault="00E83333"/>
        </w:tc>
        <w:tc>
          <w:tcPr>
            <w:tcW w:w="850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44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1379,22</w:t>
            </w:r>
          </w:p>
        </w:tc>
        <w:tc>
          <w:tcPr>
            <w:tcW w:w="1445" w:type="dxa"/>
            <w:vAlign w:val="center"/>
          </w:tcPr>
          <w:p w:rsidR="00E83333" w:rsidRDefault="00E83333">
            <w:pPr>
              <w:pStyle w:val="ConsPlusNormal"/>
              <w:jc w:val="center"/>
            </w:pPr>
            <w:r>
              <w:t>1409,97</w:t>
            </w:r>
          </w:p>
        </w:tc>
      </w:tr>
    </w:tbl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ind w:firstLine="540"/>
        <w:jc w:val="both"/>
      </w:pPr>
      <w:r>
        <w:t xml:space="preserve">Примечание: организация применяет общий режим налогообложения и является плательщиком НДС в соответствии с положениями Налогового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right"/>
      </w:pPr>
      <w:r>
        <w:t>Министр</w:t>
      </w:r>
    </w:p>
    <w:p w:rsidR="00E83333" w:rsidRDefault="00E83333">
      <w:pPr>
        <w:pStyle w:val="ConsPlusNormal"/>
        <w:jc w:val="right"/>
      </w:pPr>
      <w:r>
        <w:t>тарифного регулирования</w:t>
      </w:r>
    </w:p>
    <w:p w:rsidR="00E83333" w:rsidRDefault="00E83333">
      <w:pPr>
        <w:pStyle w:val="ConsPlusNormal"/>
        <w:jc w:val="right"/>
      </w:pPr>
      <w:r>
        <w:t>и энергетики</w:t>
      </w:r>
    </w:p>
    <w:p w:rsidR="00E83333" w:rsidRDefault="00E83333">
      <w:pPr>
        <w:pStyle w:val="ConsPlusNormal"/>
        <w:jc w:val="right"/>
      </w:pPr>
      <w:r>
        <w:t>Челябинской области</w:t>
      </w:r>
    </w:p>
    <w:p w:rsidR="00E83333" w:rsidRDefault="00E83333">
      <w:pPr>
        <w:pStyle w:val="ConsPlusNormal"/>
        <w:jc w:val="right"/>
      </w:pPr>
      <w:r>
        <w:t>Т.В.КУЧИЦ</w:t>
      </w: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jc w:val="both"/>
      </w:pPr>
    </w:p>
    <w:p w:rsidR="00E83333" w:rsidRDefault="00E83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DAA" w:rsidRDefault="009F0DAA"/>
    <w:sectPr w:rsidR="009F0DAA" w:rsidSect="0010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33"/>
    <w:rsid w:val="009F0DAA"/>
    <w:rsid w:val="00E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3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3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829D2AE4B183B1A203BCB1061D3572B731C20AF0FF11DD19BCC2DF5BCE92522J3r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829D2AE4B183B1A203BC8020D8C5C20704224A70AF24F8ACECA7AAAJErC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829D2AE4B183B1A203BC8020D8C5C20714228A80EF24F8ACECA7AAAJEr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5829D2AE4B183B1A203BC8020D8C5C207A432BA90BF24F8ACECA7AAAJErCC" TargetMode="External"/><Relationship Id="rId10" Type="http://schemas.openxmlformats.org/officeDocument/2006/relationships/hyperlink" Target="consultantplus://offline/ref=FD5829D2AE4B183B1A203BC8020D8C5C2071432FA908F24F8ACECA7AAAJEr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829D2AE4B183B1A203BCB1061D3572B731C20AF08FB1FD39ACC2DF5BCE9252237744A4002B72295CF7167J4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2018-06-14T02:43:00Z</dcterms:created>
  <dcterms:modified xsi:type="dcterms:W3CDTF">2018-06-14T02:45:00Z</dcterms:modified>
</cp:coreProperties>
</file>